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2EA" w:rsidRPr="00A542EA" w:rsidRDefault="00A542EA" w:rsidP="00A542EA">
      <w:pPr>
        <w:shd w:val="clear" w:color="auto" w:fill="FFFFFF"/>
        <w:spacing w:before="600" w:after="600" w:line="525" w:lineRule="atLeast"/>
        <w:outlineLvl w:val="0"/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</w:pPr>
      <w:r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 xml:space="preserve">            </w:t>
      </w:r>
      <w:bookmarkStart w:id="0" w:name="_GoBack"/>
      <w:r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С</w:t>
      </w:r>
      <w:r w:rsidRPr="00A542EA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редства обучения в детском саду</w:t>
      </w:r>
    </w:p>
    <w:bookmarkEnd w:id="0"/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Общепринятая современная типология подразделяет средства обучения на следующие виды: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-печатные (учебники и учебные пособия, книги для чтения, хрестоматии, рабочие тетради,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глобус, карта</w:t>
      </w: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раздаточный материал и т.д.);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аудиовизуальные (слайды, слайд - фильм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ы, видеофильмы образовательные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наглядные плоскостные (плакаты, карты настенные, иллюстрации настенные, магнитные доски);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демонстрационные (гербарии, муляжи, макеты, стенды, модели демонстрационные);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учебные приборы (компас, колбы, и т.д.);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тренажёры и спортивное оборудование (гимнастическое оборудование, спортивные снаряды, мячи и т.п.).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   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воспитательно</w:t>
      </w:r>
      <w:proofErr w:type="spellEnd"/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-образовательных задач в оптимальных условиях.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Комплексное оснащение </w:t>
      </w:r>
      <w:proofErr w:type="spellStart"/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воспитательно</w:t>
      </w:r>
      <w:proofErr w:type="spellEnd"/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ННОД по освоению Программы, но и при проведении режимных моментов.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           Развивающая предметно-пространственная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     Оборудование отвечает санитарно-эпидемиологическим нормам, гигиеническим, педагогическим и эстетическим требованиям.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Для формирования математических представлений </w:t>
      </w: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lastRenderedPageBreak/>
        <w:t>Для конструктивной деятельности</w:t>
      </w: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 крупный (напольный) и мелкий (настольный) строительный материал (деревянные, пластмассовые), конструкторы: «</w:t>
      </w:r>
      <w:proofErr w:type="spellStart"/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Лего</w:t>
      </w:r>
      <w:proofErr w:type="spellEnd"/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», деревянные и пр.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Для развития речи и речевого общения</w:t>
      </w: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: наборы книг, картин, развивающие игры, схемы для составления рассказов, </w:t>
      </w:r>
      <w:proofErr w:type="spellStart"/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фланелеграф</w:t>
      </w:r>
      <w:proofErr w:type="spellEnd"/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ширма, разнообразные виды  кукольного </w:t>
      </w:r>
      <w:hyperlink r:id="rId4" w:history="1">
        <w:r w:rsidRPr="00A542E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театра</w:t>
        </w:r>
      </w:hyperlink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аудио- и видеоаппаратура, телевизор и пр.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Для развития игровой деятельности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: наборы дидактических игр, </w:t>
      </w: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мягкой мебели, игры и игрушки для сюжетно-ролевых игр (с учетом гендерного подхода): «Кухня», «Столовая», «Больница», «Магазин», «Пожарные», «Инспектор ДПС», «Школа» и др.  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Для познавательной деятельности </w:t>
      </w: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группах созданы исследовательские уголки, где имеются дидактические пособия и игры, познавательная литерат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ура, энциклопедии, карты, схемы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Физкультурный зал </w:t>
      </w: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физкультурным оборудованием: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обручи, мячи разных размеров, шведская стенка, баскетбольна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я стойка, скамейка, </w:t>
      </w: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палка гимнастическая, скакалки, кегли, мешочки с грузом, мяч набивной большой, малый, стойки для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подлезания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мяч баскетбольный, </w:t>
      </w: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теннисные ракетки, маты, игровые модули, атрибуты для подвижных игр.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 участке детского сада оборудована </w:t>
      </w:r>
      <w:r w:rsidRPr="00A542E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спортивная площадка</w:t>
      </w: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для занятий детей на улице.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Имеются </w:t>
      </w:r>
      <w:r w:rsidRPr="00A542E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пособия</w:t>
      </w: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для равновесия, для укрепления мышц рук, развития ловкости, лазанья.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Игровые площадки 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 песочницами, качелями, с </w:t>
      </w: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цветущими кустарниками, разбиты цветники. Коллектив ежегодно облагораживает игровые площадки, пополняя новыми постройками и спортивными сооружениями, </w:t>
      </w:r>
      <w:r w:rsidRPr="00A542E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малыми архитектурными формами</w:t>
      </w: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(сделаны своими руками) для активной физической деятельности воспитанников.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A542E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Физкультурно</w:t>
      </w:r>
      <w:proofErr w:type="spellEnd"/>
      <w:r w:rsidRPr="00A542E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- оздоровительные центры (спортивные уголки в группах):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Силами воспитателей совместно с родителями и детьми было изготовлено нетрадиционное оборудование: массажные коврики для стоп, дорожки с изображением следов. Все материалы соответствуют экологическим и гигиеническим требованиям.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Музыкальный зал: </w:t>
      </w: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музыкальный центр, детские музыкальные инструменты, набор портретов композиторов.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Театральный уголок</w:t>
      </w: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- ширма, музыкальная литература, музыкальный центр, наборы кукольных </w:t>
      </w:r>
      <w:hyperlink r:id="rId5" w:history="1">
        <w:r w:rsidRPr="00A542E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театров</w:t>
        </w:r>
      </w:hyperlink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по русским народным сказкам.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Музыкальный уголок в группах: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музыкальные инструменты, которые доставляют детям много радостных минут. А, кроме того, развивают фонематический слух и чувство ритма у малыша.</w:t>
      </w:r>
    </w:p>
    <w:p w:rsid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lastRenderedPageBreak/>
        <w:t>Уголок художественно-изобразительной деятельности: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Материалы и пособия, предназначенные для самостоятель</w:t>
      </w: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ной продуктивной деятельности — конструирования, рисования, лепки, аппликации, создания разного рода поделок, макетов из при</w:t>
      </w: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родного и бросового материала.</w:t>
      </w:r>
    </w:p>
    <w:p w:rsidR="00A542EA" w:rsidRPr="00A542EA" w:rsidRDefault="00A542EA" w:rsidP="00A542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542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Для развития экологической культуры используются иллюстрированный материал и наглядные пособия.</w:t>
      </w:r>
    </w:p>
    <w:p w:rsidR="00652C24" w:rsidRDefault="00652C24"/>
    <w:sectPr w:rsidR="00652C24" w:rsidSect="00A542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8DD"/>
    <w:rsid w:val="002358DD"/>
    <w:rsid w:val="00652C24"/>
    <w:rsid w:val="007A0B4B"/>
    <w:rsid w:val="00A5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F6479"/>
  <w15:chartTrackingRefBased/>
  <w15:docId w15:val="{ABC5A846-794C-4DFA-B302-35055A63B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42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42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54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42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tds6.edumsko.ru/conditions/logistics/articles/sredstva_obucheniya_i_vospitaniya" TargetMode="External"/><Relationship Id="rId4" Type="http://schemas.openxmlformats.org/officeDocument/2006/relationships/hyperlink" Target="https://lotds6.edumsko.ru/conditions/logistics/articles/sredstva_obucheniya_i_vospita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768</Words>
  <Characters>4383</Characters>
  <Application>Microsoft Office Word</Application>
  <DocSecurity>0</DocSecurity>
  <Lines>36</Lines>
  <Paragraphs>10</Paragraphs>
  <ScaleCrop>false</ScaleCrop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2021-02-18T11:20:00Z</dcterms:created>
  <dcterms:modified xsi:type="dcterms:W3CDTF">2021-02-18T11:29:00Z</dcterms:modified>
</cp:coreProperties>
</file>